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2B9E5" w14:textId="51156816" w:rsidR="00E25832" w:rsidRDefault="00E25832" w:rsidP="00E25832">
      <w:pPr>
        <w:ind w:right="423"/>
        <w:jc w:val="both"/>
        <w:rPr>
          <w:b/>
          <w:sz w:val="36"/>
          <w:szCs w:val="36"/>
        </w:rPr>
      </w:pPr>
      <w:bookmarkStart w:id="0" w:name="_Hlk513564005"/>
    </w:p>
    <w:p w14:paraId="3D46E60A" w14:textId="77777777" w:rsidR="00E25832" w:rsidRDefault="00E25832" w:rsidP="00E25832">
      <w:pPr>
        <w:ind w:right="423"/>
        <w:jc w:val="both"/>
        <w:rPr>
          <w:b/>
          <w:sz w:val="36"/>
          <w:szCs w:val="36"/>
        </w:rPr>
      </w:pPr>
    </w:p>
    <w:p w14:paraId="03A7BC77" w14:textId="0A4943F2" w:rsidR="00F80826" w:rsidRPr="00987897" w:rsidRDefault="00B14D67" w:rsidP="00503CA7">
      <w:pPr>
        <w:ind w:left="284" w:right="423"/>
        <w:jc w:val="both"/>
        <w:rPr>
          <w:b/>
          <w:color w:val="2E74B5" w:themeColor="accent5" w:themeShade="BF"/>
          <w:sz w:val="36"/>
          <w:szCs w:val="36"/>
        </w:rPr>
      </w:pPr>
      <w:r w:rsidRPr="00987897">
        <w:rPr>
          <w:b/>
          <w:color w:val="2E74B5" w:themeColor="accent5" w:themeShade="BF"/>
          <w:sz w:val="36"/>
          <w:szCs w:val="36"/>
        </w:rPr>
        <w:t>Polí</w:t>
      </w:r>
      <w:bookmarkEnd w:id="0"/>
      <w:r w:rsidRPr="00987897">
        <w:rPr>
          <w:b/>
          <w:color w:val="2E74B5" w:themeColor="accent5" w:themeShade="BF"/>
          <w:sz w:val="36"/>
          <w:szCs w:val="36"/>
        </w:rPr>
        <w:t>tica de Privacidade</w:t>
      </w:r>
      <w:r w:rsidR="008A1F02" w:rsidRPr="00987897">
        <w:rPr>
          <w:b/>
          <w:color w:val="2E74B5" w:themeColor="accent5" w:themeShade="BF"/>
          <w:sz w:val="36"/>
          <w:szCs w:val="36"/>
        </w:rPr>
        <w:t xml:space="preserve"> e Tratamento de Dados Pessoais</w:t>
      </w:r>
      <w:r w:rsidR="004C02E0" w:rsidRPr="00987897">
        <w:rPr>
          <w:b/>
          <w:color w:val="2E74B5" w:themeColor="accent5" w:themeShade="BF"/>
          <w:sz w:val="36"/>
          <w:szCs w:val="36"/>
        </w:rPr>
        <w:t xml:space="preserve"> </w:t>
      </w:r>
    </w:p>
    <w:p w14:paraId="54F5C63F" w14:textId="5FF7D5FD" w:rsidR="00343DF1" w:rsidRPr="00987897" w:rsidRDefault="00343DF1" w:rsidP="00503CA7">
      <w:pPr>
        <w:ind w:left="284" w:right="423"/>
        <w:jc w:val="both"/>
        <w:rPr>
          <w:b/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Introdução</w:t>
      </w:r>
    </w:p>
    <w:p w14:paraId="73C34560" w14:textId="7D1FC4B7" w:rsidR="008A1F02" w:rsidRPr="00987897" w:rsidRDefault="008A1F02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A Beltrão Coelho, no âmbito da prestação dos seus serviços, necessita de recolher regularmente alguns dados pessoais</w:t>
      </w:r>
      <w:r w:rsidR="0079172E" w:rsidRPr="00987897">
        <w:rPr>
          <w:color w:val="808080" w:themeColor="background1" w:themeShade="80"/>
        </w:rPr>
        <w:t>.</w:t>
      </w:r>
      <w:r w:rsidR="00BA0494" w:rsidRPr="00987897">
        <w:rPr>
          <w:color w:val="808080" w:themeColor="background1" w:themeShade="80"/>
        </w:rPr>
        <w:t xml:space="preserve"> </w:t>
      </w:r>
    </w:p>
    <w:p w14:paraId="25497760" w14:textId="7CF9AD90" w:rsidR="0079172E" w:rsidRPr="00987897" w:rsidRDefault="0079172E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A </w:t>
      </w:r>
      <w:bookmarkStart w:id="1" w:name="_Hlk513564803"/>
      <w:r w:rsidRPr="00987897">
        <w:rPr>
          <w:color w:val="808080" w:themeColor="background1" w:themeShade="80"/>
        </w:rPr>
        <w:t>P</w:t>
      </w:r>
      <w:bookmarkEnd w:id="1"/>
      <w:r w:rsidRPr="00987897">
        <w:rPr>
          <w:color w:val="808080" w:themeColor="background1" w:themeShade="80"/>
        </w:rPr>
        <w:t xml:space="preserve">olítica de Privacidade e Tratamento de Dados Pessoais ajuda-o a compreender como recolhemos, usamos e protegemos os seus dados pessoais quando recorre aos nossos serviços ou visita o nosso </w:t>
      </w:r>
      <w:r w:rsidR="004C02E0" w:rsidRPr="00987897">
        <w:rPr>
          <w:color w:val="808080" w:themeColor="background1" w:themeShade="80"/>
        </w:rPr>
        <w:t>site, com a garantia do cumprimento da legislação em vigor.</w:t>
      </w:r>
    </w:p>
    <w:p w14:paraId="0E756F53" w14:textId="77777777" w:rsidR="00A92D4D" w:rsidRPr="00987897" w:rsidRDefault="00A92D4D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Por tratamento de dados pessoais entende-se qualquer operação ou</w:t>
      </w:r>
      <w:r w:rsidR="003D4EC7" w:rsidRPr="00987897">
        <w:rPr>
          <w:color w:val="808080" w:themeColor="background1" w:themeShade="80"/>
        </w:rPr>
        <w:t xml:space="preserve"> um conjunto de operações efetuadas sobre dados pessoais ou sobre conjuntos de dados pessoais, por meios automatizados ou não automatizados, tais como a recolha, o registo, a organização, a estruturação, a conservação, a adaptação ou alteração, a recuperação, a consulta, a utilização, a divulgação por transmissão, difusão ou qualquer outra forma de disponibilização,  a comparação ou interconexão, a limitação, o apagamento ou a destruição</w:t>
      </w:r>
      <w:r w:rsidR="00C03F44" w:rsidRPr="00987897">
        <w:rPr>
          <w:color w:val="808080" w:themeColor="background1" w:themeShade="80"/>
        </w:rPr>
        <w:t>.</w:t>
      </w:r>
    </w:p>
    <w:p w14:paraId="4A3C87A3" w14:textId="77777777" w:rsidR="00E76951" w:rsidRDefault="00E76951" w:rsidP="00503CA7">
      <w:pPr>
        <w:ind w:left="284" w:right="423"/>
        <w:jc w:val="both"/>
      </w:pPr>
    </w:p>
    <w:p w14:paraId="0F2C52CE" w14:textId="77777777" w:rsidR="002B04CA" w:rsidRPr="00987897" w:rsidRDefault="002B04CA" w:rsidP="00503CA7">
      <w:pPr>
        <w:ind w:left="284" w:right="423"/>
        <w:jc w:val="both"/>
        <w:rPr>
          <w:i/>
          <w:color w:val="2E74B5" w:themeColor="accent5" w:themeShade="BF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Fundamentos de Tratamento dos Dados</w:t>
      </w:r>
    </w:p>
    <w:p w14:paraId="32717377" w14:textId="77777777" w:rsidR="00797C06" w:rsidRPr="00987897" w:rsidRDefault="002B04CA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Os dados pessoais recolhidos podem ser tratados de acordo com os seguintes fundamentos:</w:t>
      </w:r>
    </w:p>
    <w:p w14:paraId="456772C6" w14:textId="77777777" w:rsidR="007B39BD" w:rsidRPr="00987897" w:rsidRDefault="007B39BD" w:rsidP="00503CA7">
      <w:pPr>
        <w:pStyle w:val="PargrafodaLista"/>
        <w:numPr>
          <w:ilvl w:val="0"/>
          <w:numId w:val="6"/>
        </w:numPr>
        <w:ind w:left="284" w:right="423" w:firstLine="0"/>
        <w:jc w:val="both"/>
        <w:rPr>
          <w:b/>
          <w:color w:val="808080" w:themeColor="background1" w:themeShade="80"/>
        </w:rPr>
      </w:pPr>
      <w:bookmarkStart w:id="2" w:name="_GoBack"/>
      <w:bookmarkEnd w:id="2"/>
      <w:r w:rsidRPr="00987897">
        <w:rPr>
          <w:b/>
          <w:color w:val="808080" w:themeColor="background1" w:themeShade="80"/>
        </w:rPr>
        <w:t>Execução de Contrato e Diligências Pré-contratuais</w:t>
      </w:r>
    </w:p>
    <w:p w14:paraId="2CAAE7E7" w14:textId="77777777" w:rsidR="007B39BD" w:rsidRPr="00987897" w:rsidRDefault="007B39BD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Quando o tratamento dos dados pessoais for necessário para a celebração e gestão de contratos com a Beltrão Coelho. São exemplos os contratos celebrados com colaboradores, clientes e prestadores de serviços. </w:t>
      </w:r>
    </w:p>
    <w:p w14:paraId="338F57D2" w14:textId="77777777" w:rsidR="002B04CA" w:rsidRPr="00987897" w:rsidRDefault="002B04CA" w:rsidP="00503CA7">
      <w:pPr>
        <w:pStyle w:val="PargrafodaLista"/>
        <w:numPr>
          <w:ilvl w:val="0"/>
          <w:numId w:val="4"/>
        </w:numPr>
        <w:ind w:left="284" w:right="423" w:firstLine="0"/>
        <w:jc w:val="both"/>
        <w:rPr>
          <w:b/>
          <w:color w:val="808080" w:themeColor="background1" w:themeShade="80"/>
        </w:rPr>
      </w:pPr>
      <w:bookmarkStart w:id="3" w:name="_Hlk514057926"/>
      <w:r w:rsidRPr="00987897">
        <w:rPr>
          <w:b/>
          <w:color w:val="808080" w:themeColor="background1" w:themeShade="80"/>
        </w:rPr>
        <w:t>Interesse</w:t>
      </w:r>
      <w:bookmarkEnd w:id="3"/>
      <w:r w:rsidRPr="00987897">
        <w:rPr>
          <w:b/>
          <w:color w:val="808080" w:themeColor="background1" w:themeShade="80"/>
        </w:rPr>
        <w:t xml:space="preserve"> Legítimo</w:t>
      </w:r>
      <w:r w:rsidR="00B920C5" w:rsidRPr="00987897">
        <w:rPr>
          <w:b/>
          <w:color w:val="808080" w:themeColor="background1" w:themeShade="80"/>
        </w:rPr>
        <w:t xml:space="preserve"> da Empresa</w:t>
      </w:r>
    </w:p>
    <w:p w14:paraId="1D28D108" w14:textId="77777777" w:rsidR="002B04CA" w:rsidRPr="00987897" w:rsidRDefault="002B04CA" w:rsidP="00503CA7">
      <w:pPr>
        <w:ind w:left="284" w:right="423"/>
        <w:jc w:val="both"/>
        <w:rPr>
          <w:b/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Quando o tratamento dos dados corresponda a um interesse legítimo por parte da Beltrão Coelho. </w:t>
      </w:r>
      <w:r w:rsidR="003B453B" w:rsidRPr="00987897">
        <w:rPr>
          <w:color w:val="808080" w:themeColor="background1" w:themeShade="80"/>
        </w:rPr>
        <w:t>Como</w:t>
      </w:r>
      <w:r w:rsidR="009E3430" w:rsidRPr="00987897">
        <w:rPr>
          <w:color w:val="808080" w:themeColor="background1" w:themeShade="80"/>
        </w:rPr>
        <w:t xml:space="preserve"> exemplo da utilização </w:t>
      </w:r>
      <w:r w:rsidR="000A10C4" w:rsidRPr="00987897">
        <w:rPr>
          <w:color w:val="808080" w:themeColor="background1" w:themeShade="80"/>
        </w:rPr>
        <w:t xml:space="preserve">deste fundamento </w:t>
      </w:r>
      <w:r w:rsidR="003B453B" w:rsidRPr="00987897">
        <w:rPr>
          <w:color w:val="808080" w:themeColor="background1" w:themeShade="80"/>
        </w:rPr>
        <w:t xml:space="preserve">temos </w:t>
      </w:r>
      <w:r w:rsidR="009E3430" w:rsidRPr="00987897">
        <w:rPr>
          <w:color w:val="808080" w:themeColor="background1" w:themeShade="80"/>
        </w:rPr>
        <w:t xml:space="preserve">o envio </w:t>
      </w:r>
      <w:r w:rsidR="003B453B" w:rsidRPr="00987897">
        <w:rPr>
          <w:color w:val="808080" w:themeColor="background1" w:themeShade="80"/>
        </w:rPr>
        <w:t xml:space="preserve">periódico </w:t>
      </w:r>
      <w:r w:rsidR="009E3430" w:rsidRPr="00987897">
        <w:rPr>
          <w:color w:val="808080" w:themeColor="background1" w:themeShade="80"/>
        </w:rPr>
        <w:t>de inquéritos de avali</w:t>
      </w:r>
      <w:r w:rsidR="005C6A29" w:rsidRPr="00987897">
        <w:rPr>
          <w:color w:val="808080" w:themeColor="background1" w:themeShade="80"/>
        </w:rPr>
        <w:t>ação da satisfação aos clientes.</w:t>
      </w:r>
    </w:p>
    <w:p w14:paraId="41E7ED28" w14:textId="77777777" w:rsidR="002B04CA" w:rsidRPr="00987897" w:rsidRDefault="002B04CA" w:rsidP="00503CA7">
      <w:pPr>
        <w:pStyle w:val="PargrafodaLista"/>
        <w:numPr>
          <w:ilvl w:val="0"/>
          <w:numId w:val="5"/>
        </w:numPr>
        <w:ind w:left="284" w:right="423" w:firstLine="0"/>
        <w:jc w:val="both"/>
        <w:rPr>
          <w:b/>
          <w:color w:val="808080" w:themeColor="background1" w:themeShade="80"/>
        </w:rPr>
      </w:pPr>
      <w:r w:rsidRPr="00987897">
        <w:rPr>
          <w:b/>
          <w:color w:val="808080" w:themeColor="background1" w:themeShade="80"/>
        </w:rPr>
        <w:t>Consentimento</w:t>
      </w:r>
    </w:p>
    <w:p w14:paraId="7981FBC8" w14:textId="77777777" w:rsidR="00BE3D80" w:rsidRPr="00987897" w:rsidRDefault="00BE3D80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Implica o consentimento prévio</w:t>
      </w:r>
      <w:r w:rsidR="000E0580" w:rsidRPr="00987897">
        <w:rPr>
          <w:color w:val="808080" w:themeColor="background1" w:themeShade="80"/>
        </w:rPr>
        <w:t>,</w:t>
      </w:r>
      <w:r w:rsidRPr="00987897">
        <w:rPr>
          <w:color w:val="808080" w:themeColor="background1" w:themeShade="80"/>
        </w:rPr>
        <w:t xml:space="preserve"> expresso de forma livre e informada, por escrito ou através de validação de uma opção por via digital. Como exemplo temos o consentimento para </w:t>
      </w:r>
      <w:r w:rsidR="000E0580" w:rsidRPr="00987897">
        <w:rPr>
          <w:color w:val="808080" w:themeColor="background1" w:themeShade="80"/>
        </w:rPr>
        <w:t>utiliza</w:t>
      </w:r>
      <w:r w:rsidR="00993867" w:rsidRPr="00987897">
        <w:rPr>
          <w:color w:val="808080" w:themeColor="background1" w:themeShade="80"/>
        </w:rPr>
        <w:t>ção de</w:t>
      </w:r>
      <w:r w:rsidR="000E0580" w:rsidRPr="00987897">
        <w:rPr>
          <w:color w:val="808080" w:themeColor="background1" w:themeShade="80"/>
        </w:rPr>
        <w:t xml:space="preserve"> dados para efeitos de marketing</w:t>
      </w:r>
      <w:r w:rsidR="00993867" w:rsidRPr="00987897">
        <w:rPr>
          <w:color w:val="808080" w:themeColor="background1" w:themeShade="80"/>
        </w:rPr>
        <w:t xml:space="preserve"> provenientes</w:t>
      </w:r>
      <w:r w:rsidR="00FD031E" w:rsidRPr="00987897">
        <w:rPr>
          <w:color w:val="808080" w:themeColor="background1" w:themeShade="80"/>
        </w:rPr>
        <w:t xml:space="preserve"> de bases de dados adquiridas a entidades externas</w:t>
      </w:r>
      <w:r w:rsidRPr="00987897">
        <w:rPr>
          <w:color w:val="808080" w:themeColor="background1" w:themeShade="80"/>
        </w:rPr>
        <w:t>.</w:t>
      </w:r>
    </w:p>
    <w:p w14:paraId="0AA52936" w14:textId="77777777" w:rsidR="002B04CA" w:rsidRPr="00987897" w:rsidRDefault="002B04CA" w:rsidP="00503CA7">
      <w:pPr>
        <w:pStyle w:val="PargrafodaLista"/>
        <w:numPr>
          <w:ilvl w:val="0"/>
          <w:numId w:val="7"/>
        </w:numPr>
        <w:ind w:left="284" w:right="423" w:firstLine="0"/>
        <w:jc w:val="both"/>
        <w:rPr>
          <w:b/>
          <w:color w:val="808080" w:themeColor="background1" w:themeShade="80"/>
        </w:rPr>
      </w:pPr>
      <w:r w:rsidRPr="00987897">
        <w:rPr>
          <w:b/>
          <w:color w:val="808080" w:themeColor="background1" w:themeShade="80"/>
        </w:rPr>
        <w:t>Cumprimento de Obrigação Legal</w:t>
      </w:r>
    </w:p>
    <w:p w14:paraId="7D2AB256" w14:textId="77777777" w:rsidR="002B04CA" w:rsidRPr="00987897" w:rsidRDefault="0014709A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Quando o tratamento dos dados pessoais for necessário para cumprir uma obrigação legal. Neste contexto temos os exemplos de cu</w:t>
      </w:r>
      <w:r w:rsidR="005C6A29" w:rsidRPr="00987897">
        <w:rPr>
          <w:color w:val="808080" w:themeColor="background1" w:themeShade="80"/>
        </w:rPr>
        <w:t>mprimento de obrigações fiscais.</w:t>
      </w:r>
    </w:p>
    <w:p w14:paraId="6A089682" w14:textId="77777777" w:rsidR="004C02E0" w:rsidRPr="000F5D2B" w:rsidRDefault="004C02E0" w:rsidP="00503CA7">
      <w:pPr>
        <w:spacing w:after="0" w:line="240" w:lineRule="auto"/>
        <w:ind w:left="284" w:right="423"/>
        <w:jc w:val="both"/>
        <w:rPr>
          <w:b/>
          <w:sz w:val="28"/>
          <w:szCs w:val="28"/>
        </w:rPr>
      </w:pPr>
    </w:p>
    <w:p w14:paraId="1E6B857C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  <w:bookmarkStart w:id="4" w:name="_Hlk513736855"/>
    </w:p>
    <w:p w14:paraId="1CB5AE38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143841FC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6682F06F" w14:textId="00E960EE" w:rsidR="0079172E" w:rsidRPr="00987897" w:rsidRDefault="00C90585" w:rsidP="00503CA7">
      <w:pPr>
        <w:ind w:left="284" w:right="423"/>
        <w:jc w:val="both"/>
        <w:rPr>
          <w:b/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Mar</w:t>
      </w:r>
      <w:bookmarkEnd w:id="4"/>
      <w:r w:rsidRPr="00987897">
        <w:rPr>
          <w:b/>
          <w:i/>
          <w:color w:val="2E74B5" w:themeColor="accent5" w:themeShade="BF"/>
          <w:sz w:val="28"/>
          <w:szCs w:val="28"/>
        </w:rPr>
        <w:t>ke</w:t>
      </w:r>
      <w:r w:rsidR="00797C06" w:rsidRPr="00987897">
        <w:rPr>
          <w:b/>
          <w:i/>
          <w:color w:val="2E74B5" w:themeColor="accent5" w:themeShade="BF"/>
          <w:sz w:val="28"/>
          <w:szCs w:val="28"/>
        </w:rPr>
        <w:t>ting e Telemarketing</w:t>
      </w:r>
    </w:p>
    <w:p w14:paraId="627CBD68" w14:textId="3075D447" w:rsidR="0055435C" w:rsidRPr="00987897" w:rsidRDefault="00753E2E" w:rsidP="00E25832">
      <w:pPr>
        <w:ind w:left="284" w:right="423"/>
        <w:jc w:val="both"/>
        <w:rPr>
          <w:color w:val="808080" w:themeColor="background1" w:themeShade="80"/>
        </w:rPr>
      </w:pPr>
      <w:bookmarkStart w:id="5" w:name="_Hlk514150380"/>
      <w:r w:rsidRPr="00987897">
        <w:rPr>
          <w:color w:val="808080" w:themeColor="background1" w:themeShade="80"/>
        </w:rPr>
        <w:t xml:space="preserve">A Beltrão Coelho </w:t>
      </w:r>
      <w:bookmarkEnd w:id="5"/>
      <w:r w:rsidR="000F5D2B" w:rsidRPr="00987897">
        <w:rPr>
          <w:color w:val="808080" w:themeColor="background1" w:themeShade="80"/>
        </w:rPr>
        <w:t>pode recorrer</w:t>
      </w:r>
      <w:r w:rsidRPr="00987897">
        <w:rPr>
          <w:color w:val="808080" w:themeColor="background1" w:themeShade="80"/>
        </w:rPr>
        <w:t xml:space="preserve"> à aquisição de bases de dados de contactos para efeitos de divulgação de ações de marketing</w:t>
      </w:r>
      <w:r w:rsidR="00CD498E" w:rsidRPr="00987897">
        <w:rPr>
          <w:color w:val="808080" w:themeColor="background1" w:themeShade="80"/>
        </w:rPr>
        <w:t xml:space="preserve"> e telemarketing</w:t>
      </w:r>
      <w:r w:rsidRPr="00987897">
        <w:rPr>
          <w:color w:val="808080" w:themeColor="background1" w:themeShade="80"/>
        </w:rPr>
        <w:t xml:space="preserve">. </w:t>
      </w:r>
      <w:r w:rsidR="000F5D2B" w:rsidRPr="00987897">
        <w:rPr>
          <w:color w:val="808080" w:themeColor="background1" w:themeShade="80"/>
        </w:rPr>
        <w:t xml:space="preserve">Esta aquisição será apenas feita a entidades que declarem cumprir o RGPD. </w:t>
      </w:r>
    </w:p>
    <w:p w14:paraId="12E0F75D" w14:textId="158D22CD" w:rsidR="00797C06" w:rsidRPr="00987897" w:rsidRDefault="00797C06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Para informar o </w:t>
      </w:r>
      <w:r w:rsidR="006D3C05" w:rsidRPr="00987897">
        <w:rPr>
          <w:color w:val="808080" w:themeColor="background1" w:themeShade="80"/>
        </w:rPr>
        <w:t>titular dos dados</w:t>
      </w:r>
      <w:r w:rsidRPr="00987897">
        <w:rPr>
          <w:color w:val="808080" w:themeColor="background1" w:themeShade="80"/>
        </w:rPr>
        <w:t xml:space="preserve"> sobre novos produtos e serviços, a Beltrão Coelho pode utilizar as seguintes opções: telefone, e-mail, correio ou qua</w:t>
      </w:r>
      <w:r w:rsidR="00751478" w:rsidRPr="00987897">
        <w:rPr>
          <w:color w:val="808080" w:themeColor="background1" w:themeShade="80"/>
        </w:rPr>
        <w:t>is</w:t>
      </w:r>
      <w:r w:rsidRPr="00987897">
        <w:rPr>
          <w:color w:val="808080" w:themeColor="background1" w:themeShade="80"/>
        </w:rPr>
        <w:t>quer outros serviço</w:t>
      </w:r>
      <w:r w:rsidR="00253ED1" w:rsidRPr="00987897">
        <w:rPr>
          <w:color w:val="808080" w:themeColor="background1" w:themeShade="80"/>
        </w:rPr>
        <w:t>s</w:t>
      </w:r>
      <w:r w:rsidRPr="00987897">
        <w:rPr>
          <w:color w:val="808080" w:themeColor="background1" w:themeShade="80"/>
        </w:rPr>
        <w:t xml:space="preserve"> de comunicações eletrónicas, exceto se o </w:t>
      </w:r>
      <w:r w:rsidR="00253ED1" w:rsidRPr="00987897">
        <w:rPr>
          <w:color w:val="808080" w:themeColor="background1" w:themeShade="80"/>
        </w:rPr>
        <w:t>titular</w:t>
      </w:r>
      <w:r w:rsidRPr="00987897">
        <w:rPr>
          <w:color w:val="808080" w:themeColor="background1" w:themeShade="80"/>
        </w:rPr>
        <w:t xml:space="preserve"> se tiver oposto.</w:t>
      </w:r>
    </w:p>
    <w:p w14:paraId="5B7E726A" w14:textId="77777777" w:rsidR="00797C06" w:rsidRPr="00987897" w:rsidRDefault="00797C06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Na proposta de contrato de prestação de serviços poderá não autorizar o tratamento dos seus dados pessoais para efeito</w:t>
      </w:r>
      <w:r w:rsidR="005C6A29" w:rsidRPr="00987897">
        <w:rPr>
          <w:color w:val="808080" w:themeColor="background1" w:themeShade="80"/>
        </w:rPr>
        <w:t>s de marketing ou telemarketing posteriores.</w:t>
      </w:r>
    </w:p>
    <w:p w14:paraId="1CF83F3A" w14:textId="77777777" w:rsidR="00797C06" w:rsidRPr="00987897" w:rsidRDefault="00797C06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Em qualquer altura poderá recusar o seu consentimento </w:t>
      </w:r>
      <w:r w:rsidR="00145CAB" w:rsidRPr="00987897">
        <w:rPr>
          <w:color w:val="808080" w:themeColor="background1" w:themeShade="80"/>
        </w:rPr>
        <w:t xml:space="preserve">mediante </w:t>
      </w:r>
      <w:r w:rsidR="00DB0B66" w:rsidRPr="00987897">
        <w:rPr>
          <w:color w:val="808080" w:themeColor="background1" w:themeShade="80"/>
        </w:rPr>
        <w:t>envio de pedido para os contactos referidos no final deste documento.</w:t>
      </w:r>
    </w:p>
    <w:p w14:paraId="7A9E4B10" w14:textId="77777777" w:rsidR="00925418" w:rsidRPr="000F5D2B" w:rsidRDefault="00925418" w:rsidP="00503CA7">
      <w:pPr>
        <w:spacing w:after="0"/>
        <w:ind w:left="284" w:right="423"/>
        <w:jc w:val="both"/>
      </w:pPr>
    </w:p>
    <w:p w14:paraId="25B2B174" w14:textId="77777777" w:rsidR="00C90585" w:rsidRPr="00987897" w:rsidRDefault="002D78BB" w:rsidP="00503CA7">
      <w:pPr>
        <w:ind w:left="284" w:right="423"/>
        <w:jc w:val="both"/>
        <w:rPr>
          <w:b/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 xml:space="preserve">Candidaturas </w:t>
      </w:r>
      <w:r w:rsidR="009A3520" w:rsidRPr="00987897">
        <w:rPr>
          <w:b/>
          <w:i/>
          <w:color w:val="2E74B5" w:themeColor="accent5" w:themeShade="BF"/>
          <w:sz w:val="28"/>
          <w:szCs w:val="28"/>
        </w:rPr>
        <w:t>a Emprego</w:t>
      </w:r>
      <w:r w:rsidRPr="00987897">
        <w:rPr>
          <w:b/>
          <w:i/>
          <w:color w:val="2E74B5" w:themeColor="accent5" w:themeShade="BF"/>
          <w:sz w:val="28"/>
          <w:szCs w:val="28"/>
        </w:rPr>
        <w:t xml:space="preserve"> </w:t>
      </w:r>
    </w:p>
    <w:p w14:paraId="534E86BB" w14:textId="77777777" w:rsidR="00DA004F" w:rsidRPr="00987897" w:rsidRDefault="00751478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As candidaturas a emprego </w:t>
      </w:r>
      <w:r w:rsidR="00775266" w:rsidRPr="00987897">
        <w:rPr>
          <w:color w:val="808080" w:themeColor="background1" w:themeShade="80"/>
        </w:rPr>
        <w:t>apresenta</w:t>
      </w:r>
      <w:r w:rsidRPr="00987897">
        <w:rPr>
          <w:color w:val="808080" w:themeColor="background1" w:themeShade="80"/>
        </w:rPr>
        <w:t xml:space="preserve">das de forma espontânea são analisadas pelo </w:t>
      </w:r>
      <w:r w:rsidR="00AE28EC" w:rsidRPr="00987897">
        <w:rPr>
          <w:color w:val="808080" w:themeColor="background1" w:themeShade="80"/>
        </w:rPr>
        <w:t>responsável da área de Pessoal</w:t>
      </w:r>
      <w:r w:rsidRPr="00987897">
        <w:rPr>
          <w:color w:val="808080" w:themeColor="background1" w:themeShade="80"/>
        </w:rPr>
        <w:t xml:space="preserve"> que</w:t>
      </w:r>
      <w:r w:rsidR="007E4706" w:rsidRPr="00987897">
        <w:rPr>
          <w:color w:val="808080" w:themeColor="background1" w:themeShade="80"/>
        </w:rPr>
        <w:t>,</w:t>
      </w:r>
      <w:r w:rsidRPr="00987897">
        <w:rPr>
          <w:color w:val="808080" w:themeColor="background1" w:themeShade="80"/>
        </w:rPr>
        <w:t xml:space="preserve"> caso as considere de interesse futuro</w:t>
      </w:r>
      <w:r w:rsidR="007E4706" w:rsidRPr="00987897">
        <w:rPr>
          <w:color w:val="808080" w:themeColor="background1" w:themeShade="80"/>
        </w:rPr>
        <w:t>,</w:t>
      </w:r>
      <w:r w:rsidRPr="00987897">
        <w:rPr>
          <w:color w:val="808080" w:themeColor="background1" w:themeShade="80"/>
        </w:rPr>
        <w:t xml:space="preserve"> efetuará o arquivo por um prazo máximo de um ano, após o qual será feita a sua destruição. </w:t>
      </w:r>
    </w:p>
    <w:p w14:paraId="06939ABD" w14:textId="77777777" w:rsidR="009A3520" w:rsidRPr="00987897" w:rsidRDefault="009A3520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As candidaturas direcionadas para uma vaga publicada são analisadas pelo responsável pelo recrutamento em questão e serão mantidas pelo prazo máximo de um ano</w:t>
      </w:r>
      <w:r w:rsidR="00496FF4" w:rsidRPr="00987897">
        <w:rPr>
          <w:color w:val="808080" w:themeColor="background1" w:themeShade="80"/>
        </w:rPr>
        <w:t>. Neste período</w:t>
      </w:r>
      <w:r w:rsidRPr="00987897">
        <w:rPr>
          <w:color w:val="808080" w:themeColor="background1" w:themeShade="80"/>
        </w:rPr>
        <w:t xml:space="preserve"> poderemos contactar os candidatos para outras posições em aberto</w:t>
      </w:r>
      <w:r w:rsidR="0093509F" w:rsidRPr="00987897">
        <w:rPr>
          <w:color w:val="808080" w:themeColor="background1" w:themeShade="80"/>
        </w:rPr>
        <w:t xml:space="preserve"> que se enquadrem no respetivo perfil</w:t>
      </w:r>
      <w:r w:rsidRPr="00987897">
        <w:rPr>
          <w:color w:val="808080" w:themeColor="background1" w:themeShade="80"/>
        </w:rPr>
        <w:t xml:space="preserve">. Caso estes candidatos não pretendam voltar a </w:t>
      </w:r>
      <w:r w:rsidR="0093509F" w:rsidRPr="00987897">
        <w:rPr>
          <w:color w:val="808080" w:themeColor="background1" w:themeShade="80"/>
        </w:rPr>
        <w:t>ser</w:t>
      </w:r>
      <w:r w:rsidRPr="00987897">
        <w:rPr>
          <w:color w:val="808080" w:themeColor="background1" w:themeShade="80"/>
        </w:rPr>
        <w:t xml:space="preserve"> contactados para essa finalidade deverão requerer o direito ao esquecimento conforme previsto nesta política.</w:t>
      </w:r>
    </w:p>
    <w:p w14:paraId="67A4003A" w14:textId="77777777" w:rsidR="002D78BB" w:rsidRPr="00987897" w:rsidRDefault="00751478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Estas candidaturas </w:t>
      </w:r>
      <w:r w:rsidR="00925418" w:rsidRPr="00987897">
        <w:rPr>
          <w:color w:val="808080" w:themeColor="background1" w:themeShade="80"/>
        </w:rPr>
        <w:t xml:space="preserve">são </w:t>
      </w:r>
      <w:r w:rsidR="00DA004F" w:rsidRPr="00987897">
        <w:rPr>
          <w:color w:val="808080" w:themeColor="background1" w:themeShade="80"/>
        </w:rPr>
        <w:t xml:space="preserve">de acesso restrito sendo os dados pessoais constantes das mesmas utilizados apenas para efeitos de </w:t>
      </w:r>
      <w:r w:rsidR="008F5A1C" w:rsidRPr="00987897">
        <w:rPr>
          <w:color w:val="808080" w:themeColor="background1" w:themeShade="80"/>
        </w:rPr>
        <w:t>eventuais</w:t>
      </w:r>
      <w:r w:rsidR="00DA004F" w:rsidRPr="00987897">
        <w:rPr>
          <w:color w:val="808080" w:themeColor="background1" w:themeShade="80"/>
        </w:rPr>
        <w:t xml:space="preserve"> admissões.</w:t>
      </w:r>
    </w:p>
    <w:p w14:paraId="19A99A6C" w14:textId="77777777" w:rsidR="002D78BB" w:rsidRPr="000F5D2B" w:rsidRDefault="002D78BB" w:rsidP="00503CA7">
      <w:pPr>
        <w:spacing w:after="0"/>
        <w:ind w:left="284" w:right="423"/>
        <w:jc w:val="both"/>
      </w:pPr>
    </w:p>
    <w:p w14:paraId="1A95E38C" w14:textId="77777777" w:rsidR="00C90585" w:rsidRPr="00987897" w:rsidRDefault="00C90585" w:rsidP="00503CA7">
      <w:pPr>
        <w:ind w:left="284" w:right="423"/>
        <w:jc w:val="both"/>
        <w:rPr>
          <w:b/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Partilha dos Dados Pessoais</w:t>
      </w:r>
    </w:p>
    <w:p w14:paraId="03474230" w14:textId="77777777" w:rsidR="00C90585" w:rsidRPr="00987897" w:rsidRDefault="00C90585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Os dados pessoais podem ser transmitidos a subcontratados para que estes executem serviços </w:t>
      </w:r>
      <w:r w:rsidR="00B425C9" w:rsidRPr="00987897">
        <w:rPr>
          <w:color w:val="808080" w:themeColor="background1" w:themeShade="80"/>
        </w:rPr>
        <w:t xml:space="preserve">sob a responsabilidade </w:t>
      </w:r>
      <w:r w:rsidRPr="00987897">
        <w:rPr>
          <w:color w:val="808080" w:themeColor="background1" w:themeShade="80"/>
        </w:rPr>
        <w:t xml:space="preserve">da Beltrão Coelho. </w:t>
      </w:r>
    </w:p>
    <w:p w14:paraId="5FC2D41F" w14:textId="77777777" w:rsidR="007417FC" w:rsidRPr="00987897" w:rsidRDefault="007417FC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Também existem situações de transmissão de dados pessoais a entidades contratadas no âmbito da realização de eventos</w:t>
      </w:r>
      <w:r w:rsidR="009D3EBA" w:rsidRPr="00987897">
        <w:rPr>
          <w:color w:val="808080" w:themeColor="background1" w:themeShade="80"/>
        </w:rPr>
        <w:t>, ou contração de serviços</w:t>
      </w:r>
      <w:r w:rsidR="00B930BE" w:rsidRPr="00987897">
        <w:rPr>
          <w:color w:val="808080" w:themeColor="background1" w:themeShade="80"/>
        </w:rPr>
        <w:t xml:space="preserve"> como é o caso de transportes</w:t>
      </w:r>
      <w:r w:rsidR="003851D9" w:rsidRPr="00987897">
        <w:rPr>
          <w:color w:val="808080" w:themeColor="background1" w:themeShade="80"/>
        </w:rPr>
        <w:t>.</w:t>
      </w:r>
    </w:p>
    <w:p w14:paraId="50509B4E" w14:textId="77777777" w:rsidR="004C59C6" w:rsidRPr="00987897" w:rsidRDefault="004C59C6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Nestes casos serão tomadas as medidas contratuais necessárias para garantir que esses subcontratados</w:t>
      </w:r>
      <w:r w:rsidR="00F7711C" w:rsidRPr="00987897">
        <w:rPr>
          <w:color w:val="808080" w:themeColor="background1" w:themeShade="80"/>
        </w:rPr>
        <w:t xml:space="preserve"> e empresas contratadas</w:t>
      </w:r>
      <w:r w:rsidRPr="00987897">
        <w:rPr>
          <w:color w:val="808080" w:themeColor="background1" w:themeShade="80"/>
        </w:rPr>
        <w:t xml:space="preserve"> respeitam e protegem os dados pessoais.  </w:t>
      </w:r>
    </w:p>
    <w:p w14:paraId="3F62DB59" w14:textId="77777777" w:rsidR="002B04CA" w:rsidRPr="00987897" w:rsidRDefault="002B04CA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Podem ainda ser transmitidos a entidades a quem os dados tenham de ser comunicados por imposição legal, como a autoridade tributária </w:t>
      </w:r>
      <w:r w:rsidR="000F5D2B" w:rsidRPr="00987897">
        <w:rPr>
          <w:color w:val="808080" w:themeColor="background1" w:themeShade="80"/>
        </w:rPr>
        <w:t>ou</w:t>
      </w:r>
      <w:r w:rsidRPr="00987897">
        <w:rPr>
          <w:color w:val="808080" w:themeColor="background1" w:themeShade="80"/>
        </w:rPr>
        <w:t xml:space="preserve"> segurança social</w:t>
      </w:r>
      <w:r w:rsidR="001B7439" w:rsidRPr="00987897">
        <w:rPr>
          <w:color w:val="808080" w:themeColor="background1" w:themeShade="80"/>
        </w:rPr>
        <w:t>.</w:t>
      </w:r>
    </w:p>
    <w:p w14:paraId="4E85C145" w14:textId="77777777" w:rsidR="00EC227E" w:rsidRPr="000F5D2B" w:rsidRDefault="00EC227E" w:rsidP="00503CA7">
      <w:pPr>
        <w:spacing w:after="0"/>
        <w:ind w:left="284" w:right="423"/>
        <w:jc w:val="both"/>
      </w:pPr>
    </w:p>
    <w:p w14:paraId="20CAE8FF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3428A310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453FEB38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7C544908" w14:textId="16047D19" w:rsidR="00645AC0" w:rsidRPr="00987897" w:rsidRDefault="00645AC0" w:rsidP="00503CA7">
      <w:pPr>
        <w:ind w:left="284" w:right="423"/>
        <w:jc w:val="both"/>
        <w:rPr>
          <w:i/>
          <w:color w:val="2E74B5" w:themeColor="accent5" w:themeShade="BF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Galeria</w:t>
      </w:r>
    </w:p>
    <w:p w14:paraId="4882B75C" w14:textId="77777777" w:rsidR="004D26C5" w:rsidRPr="00987897" w:rsidRDefault="00CC26E4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No âmbito das atividades da g</w:t>
      </w:r>
      <w:r w:rsidR="00645AC0" w:rsidRPr="00987897">
        <w:rPr>
          <w:color w:val="808080" w:themeColor="background1" w:themeShade="80"/>
        </w:rPr>
        <w:t>aleria são enviados convites para as inaugurações das quais são partilhadas imagens nos sites e nas redes sociais</w:t>
      </w:r>
      <w:r w:rsidR="004E5764" w:rsidRPr="00987897">
        <w:rPr>
          <w:color w:val="808080" w:themeColor="background1" w:themeShade="80"/>
        </w:rPr>
        <w:t>,</w:t>
      </w:r>
      <w:r w:rsidR="00645AC0" w:rsidRPr="00987897">
        <w:rPr>
          <w:color w:val="808080" w:themeColor="background1" w:themeShade="80"/>
        </w:rPr>
        <w:t xml:space="preserve"> tendo por base o interesse legítimo da existência</w:t>
      </w:r>
      <w:r w:rsidRPr="00987897">
        <w:rPr>
          <w:color w:val="808080" w:themeColor="background1" w:themeShade="80"/>
        </w:rPr>
        <w:t xml:space="preserve"> desta galeria</w:t>
      </w:r>
      <w:r w:rsidR="00645AC0" w:rsidRPr="00987897">
        <w:rPr>
          <w:color w:val="808080" w:themeColor="background1" w:themeShade="80"/>
        </w:rPr>
        <w:t xml:space="preserve">. </w:t>
      </w:r>
    </w:p>
    <w:p w14:paraId="52B09EC9" w14:textId="328D895B" w:rsidR="00E25832" w:rsidRPr="00987897" w:rsidRDefault="00645AC0" w:rsidP="00E25832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Caso os contactos existentes para efeitos de envio de convites pretendam cancelar a receção deste tipo de informação e/ou não verem a sua imagem identificada nas ações de divulgação das exposições realizadas, deverão exercer o seu direito ao esquecimento mediante pedido ao Encarregado de Proteção de Dados. </w:t>
      </w:r>
    </w:p>
    <w:p w14:paraId="7ADB3F6C" w14:textId="77777777" w:rsidR="00E25832" w:rsidRPr="00E25832" w:rsidRDefault="00E25832" w:rsidP="00E25832">
      <w:pPr>
        <w:ind w:left="284" w:right="423"/>
        <w:jc w:val="both"/>
      </w:pPr>
    </w:p>
    <w:p w14:paraId="3CEFFC03" w14:textId="2CDDDFA3" w:rsidR="00BA00C7" w:rsidRPr="00987897" w:rsidRDefault="00BA00C7" w:rsidP="00503CA7">
      <w:pPr>
        <w:ind w:left="284" w:right="423"/>
        <w:jc w:val="both"/>
        <w:rPr>
          <w:b/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Videovigilância</w:t>
      </w:r>
    </w:p>
    <w:p w14:paraId="5DA3C812" w14:textId="77777777" w:rsidR="00BA00C7" w:rsidRPr="00987897" w:rsidRDefault="00BA00C7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A Beltrão Coelho dispõe de um sistema de videovigilância nas zonas de acesso</w:t>
      </w:r>
      <w:r w:rsidR="00330C42" w:rsidRPr="00987897">
        <w:rPr>
          <w:color w:val="808080" w:themeColor="background1" w:themeShade="80"/>
        </w:rPr>
        <w:t xml:space="preserve"> às instalações</w:t>
      </w:r>
      <w:r w:rsidR="00D51892" w:rsidRPr="00987897">
        <w:rPr>
          <w:color w:val="808080" w:themeColor="background1" w:themeShade="80"/>
        </w:rPr>
        <w:t>,</w:t>
      </w:r>
      <w:r w:rsidR="00330C42" w:rsidRPr="00987897">
        <w:rPr>
          <w:color w:val="808080" w:themeColor="background1" w:themeShade="80"/>
        </w:rPr>
        <w:t xml:space="preserve"> </w:t>
      </w:r>
      <w:r w:rsidR="00D51892" w:rsidRPr="00987897">
        <w:rPr>
          <w:color w:val="808080" w:themeColor="background1" w:themeShade="80"/>
        </w:rPr>
        <w:t xml:space="preserve">devidamente sinalizado e </w:t>
      </w:r>
      <w:r w:rsidR="00330C42" w:rsidRPr="00987897">
        <w:rPr>
          <w:color w:val="808080" w:themeColor="background1" w:themeShade="80"/>
        </w:rPr>
        <w:t>qu</w:t>
      </w:r>
      <w:r w:rsidR="008D608E" w:rsidRPr="00987897">
        <w:rPr>
          <w:color w:val="808080" w:themeColor="background1" w:themeShade="80"/>
        </w:rPr>
        <w:t>e</w:t>
      </w:r>
      <w:r w:rsidR="00330C42" w:rsidRPr="00987897">
        <w:rPr>
          <w:color w:val="808080" w:themeColor="background1" w:themeShade="80"/>
        </w:rPr>
        <w:t xml:space="preserve"> se encontra registado de acordo com a legislação em vigor.</w:t>
      </w:r>
    </w:p>
    <w:p w14:paraId="6F3F313B" w14:textId="77777777" w:rsidR="008D608E" w:rsidRPr="00987897" w:rsidRDefault="008D608E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As gravações das imagens obtidas pelo sistema de videovigilância são conservadas, com acesso restrito, por um período</w:t>
      </w:r>
      <w:r w:rsidR="00D51892" w:rsidRPr="00987897">
        <w:rPr>
          <w:color w:val="808080" w:themeColor="background1" w:themeShade="80"/>
        </w:rPr>
        <w:t xml:space="preserve"> de quinze dias.</w:t>
      </w:r>
    </w:p>
    <w:p w14:paraId="66508457" w14:textId="481D0A7E" w:rsidR="00F7711C" w:rsidRDefault="00F7711C" w:rsidP="00503CA7">
      <w:pPr>
        <w:spacing w:after="0"/>
        <w:ind w:left="284" w:right="423"/>
        <w:jc w:val="both"/>
      </w:pPr>
    </w:p>
    <w:p w14:paraId="1D287225" w14:textId="77777777" w:rsidR="00E25832" w:rsidRPr="000F5D2B" w:rsidRDefault="00E25832" w:rsidP="00503CA7">
      <w:pPr>
        <w:spacing w:after="0"/>
        <w:ind w:left="284" w:right="423"/>
        <w:jc w:val="both"/>
      </w:pPr>
    </w:p>
    <w:p w14:paraId="39F1EAA0" w14:textId="77777777" w:rsidR="00B14D67" w:rsidRPr="00987897" w:rsidRDefault="00C17028" w:rsidP="00503CA7">
      <w:pPr>
        <w:ind w:left="284" w:right="423"/>
        <w:jc w:val="both"/>
        <w:rPr>
          <w:b/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Utilização do</w:t>
      </w:r>
      <w:r w:rsidR="00A44A7F" w:rsidRPr="00987897">
        <w:rPr>
          <w:b/>
          <w:i/>
          <w:color w:val="2E74B5" w:themeColor="accent5" w:themeShade="BF"/>
          <w:sz w:val="28"/>
          <w:szCs w:val="28"/>
        </w:rPr>
        <w:t>s</w:t>
      </w:r>
      <w:r w:rsidRPr="00987897">
        <w:rPr>
          <w:b/>
          <w:i/>
          <w:color w:val="2E74B5" w:themeColor="accent5" w:themeShade="BF"/>
          <w:sz w:val="28"/>
          <w:szCs w:val="28"/>
        </w:rPr>
        <w:t xml:space="preserve"> site</w:t>
      </w:r>
      <w:r w:rsidR="00A44A7F" w:rsidRPr="00987897">
        <w:rPr>
          <w:b/>
          <w:i/>
          <w:color w:val="2E74B5" w:themeColor="accent5" w:themeShade="BF"/>
          <w:sz w:val="28"/>
          <w:szCs w:val="28"/>
        </w:rPr>
        <w:t>s</w:t>
      </w:r>
    </w:p>
    <w:p w14:paraId="10C2E0FB" w14:textId="77777777" w:rsidR="00C17028" w:rsidRPr="00987897" w:rsidRDefault="00C17028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A Beltrão Coelho respeita o seu direito à privacidade e não recolhe n</w:t>
      </w:r>
      <w:r w:rsidR="003F1238" w:rsidRPr="00987897">
        <w:rPr>
          <w:color w:val="808080" w:themeColor="background1" w:themeShade="80"/>
        </w:rPr>
        <w:t>os respetivos</w:t>
      </w:r>
      <w:r w:rsidRPr="00987897">
        <w:rPr>
          <w:color w:val="808080" w:themeColor="background1" w:themeShade="80"/>
        </w:rPr>
        <w:t xml:space="preserve"> site</w:t>
      </w:r>
      <w:r w:rsidR="003F1238" w:rsidRPr="00987897">
        <w:rPr>
          <w:color w:val="808080" w:themeColor="background1" w:themeShade="80"/>
        </w:rPr>
        <w:t>s</w:t>
      </w:r>
      <w:r w:rsidRPr="00987897">
        <w:rPr>
          <w:color w:val="808080" w:themeColor="background1" w:themeShade="80"/>
        </w:rPr>
        <w:t xml:space="preserve"> qualquer informação </w:t>
      </w:r>
      <w:r w:rsidR="003F1238" w:rsidRPr="00987897">
        <w:rPr>
          <w:color w:val="808080" w:themeColor="background1" w:themeShade="80"/>
        </w:rPr>
        <w:t>pessoal sem o seu consentimento.</w:t>
      </w:r>
    </w:p>
    <w:p w14:paraId="1F7DB4BD" w14:textId="74810C8C" w:rsidR="00E26079" w:rsidRPr="00987897" w:rsidRDefault="00A44A7F" w:rsidP="0055435C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Os dados recolhidos</w:t>
      </w:r>
      <w:r w:rsidR="003F1238" w:rsidRPr="00987897">
        <w:rPr>
          <w:color w:val="808080" w:themeColor="background1" w:themeShade="80"/>
        </w:rPr>
        <w:t xml:space="preserve"> de forma voluntária</w:t>
      </w:r>
      <w:r w:rsidRPr="00987897">
        <w:rPr>
          <w:color w:val="808080" w:themeColor="background1" w:themeShade="80"/>
        </w:rPr>
        <w:t xml:space="preserve"> através dos formulários disponíveis para efeitos de obtenção de informação sobre campanhas em vigor ou a solicitar contacto são utilizados exclusivamente para est</w:t>
      </w:r>
      <w:r w:rsidR="00FB5881" w:rsidRPr="00987897">
        <w:rPr>
          <w:color w:val="808080" w:themeColor="background1" w:themeShade="80"/>
        </w:rPr>
        <w:t>as finalidades</w:t>
      </w:r>
      <w:r w:rsidRPr="00987897">
        <w:rPr>
          <w:color w:val="808080" w:themeColor="background1" w:themeShade="80"/>
        </w:rPr>
        <w:t>.</w:t>
      </w:r>
    </w:p>
    <w:p w14:paraId="348B6F3B" w14:textId="77777777" w:rsidR="00B920C5" w:rsidRDefault="00B920C5" w:rsidP="00503CA7">
      <w:pPr>
        <w:ind w:left="284" w:right="423"/>
        <w:jc w:val="both"/>
        <w:rPr>
          <w:b/>
          <w:sz w:val="28"/>
          <w:szCs w:val="28"/>
        </w:rPr>
      </w:pPr>
    </w:p>
    <w:p w14:paraId="64370997" w14:textId="77777777" w:rsidR="0079172E" w:rsidRPr="00987897" w:rsidRDefault="00E26079" w:rsidP="00503CA7">
      <w:pPr>
        <w:ind w:left="284" w:right="423"/>
        <w:jc w:val="both"/>
        <w:rPr>
          <w:b/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Cookies</w:t>
      </w:r>
    </w:p>
    <w:p w14:paraId="2E77D9EC" w14:textId="77777777" w:rsidR="00E26079" w:rsidRPr="00987897" w:rsidRDefault="00E26079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“Cookies” são pequenos ficheiros de texto que são armazenados no equipamento de acesso através do navegador de internet </w:t>
      </w:r>
      <w:r w:rsidR="00890B66" w:rsidRPr="00987897">
        <w:rPr>
          <w:color w:val="808080" w:themeColor="background1" w:themeShade="80"/>
        </w:rPr>
        <w:t xml:space="preserve">e que são utilizados habitualmente </w:t>
      </w:r>
      <w:r w:rsidR="00A15D7F" w:rsidRPr="00987897">
        <w:rPr>
          <w:color w:val="808080" w:themeColor="background1" w:themeShade="80"/>
        </w:rPr>
        <w:t xml:space="preserve">para reter informação da visita ao site entre </w:t>
      </w:r>
      <w:r w:rsidR="00F016F3" w:rsidRPr="00987897">
        <w:rPr>
          <w:color w:val="808080" w:themeColor="background1" w:themeShade="80"/>
        </w:rPr>
        <w:t>diversas sessões (</w:t>
      </w:r>
      <w:proofErr w:type="spellStart"/>
      <w:r w:rsidR="00F016F3" w:rsidRPr="00987897">
        <w:rPr>
          <w:color w:val="808080" w:themeColor="background1" w:themeShade="80"/>
        </w:rPr>
        <w:t>ex</w:t>
      </w:r>
      <w:proofErr w:type="spellEnd"/>
      <w:r w:rsidR="00F016F3" w:rsidRPr="00987897">
        <w:rPr>
          <w:color w:val="808080" w:themeColor="background1" w:themeShade="80"/>
        </w:rPr>
        <w:t>: preferências, páginas visitadas).</w:t>
      </w:r>
    </w:p>
    <w:p w14:paraId="46EFF412" w14:textId="77777777" w:rsidR="00F016F3" w:rsidRPr="00987897" w:rsidRDefault="00F016F3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Os cookies são utilizados pela maioria dos sites da internet com o objetivo de melho</w:t>
      </w:r>
      <w:r w:rsidR="0022232A" w:rsidRPr="00987897">
        <w:rPr>
          <w:color w:val="808080" w:themeColor="background1" w:themeShade="80"/>
        </w:rPr>
        <w:t xml:space="preserve">rar a experiência do utilizador </w:t>
      </w:r>
      <w:r w:rsidR="00F243BD" w:rsidRPr="00987897">
        <w:rPr>
          <w:color w:val="808080" w:themeColor="background1" w:themeShade="80"/>
        </w:rPr>
        <w:t>e não estão associados a qualquer tipo de informação sua identificável a nível pessoal.</w:t>
      </w:r>
    </w:p>
    <w:p w14:paraId="7E733F5C" w14:textId="77777777" w:rsidR="00322B7E" w:rsidRPr="00987897" w:rsidRDefault="00F243BD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Em qualquer caso, pode limitar ou restringir a admissão de cookies através das opções do seu navegador</w:t>
      </w:r>
      <w:r w:rsidR="00322B7E" w:rsidRPr="00987897">
        <w:rPr>
          <w:color w:val="808080" w:themeColor="background1" w:themeShade="80"/>
        </w:rPr>
        <w:t>. No entanto, ao bloquear os Cookies irá ser afetar a sua experiência enquanto utilizador.</w:t>
      </w:r>
    </w:p>
    <w:p w14:paraId="2652B10C" w14:textId="77777777" w:rsidR="005C1CD6" w:rsidRPr="000F5D2B" w:rsidRDefault="00322B7E" w:rsidP="00503CA7">
      <w:pPr>
        <w:spacing w:after="0"/>
        <w:ind w:left="284" w:right="423"/>
        <w:jc w:val="both"/>
      </w:pPr>
      <w:r w:rsidRPr="000F5D2B">
        <w:t xml:space="preserve"> </w:t>
      </w:r>
    </w:p>
    <w:p w14:paraId="78234C2F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7E396A20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282A1AA1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4D5EE051" w14:textId="7BA94788" w:rsidR="0072343C" w:rsidRPr="00987897" w:rsidRDefault="00A026EA" w:rsidP="00503CA7">
      <w:pPr>
        <w:ind w:left="284" w:right="423"/>
        <w:jc w:val="both"/>
        <w:rPr>
          <w:b/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Período de Conservação dos Dados</w:t>
      </w:r>
    </w:p>
    <w:p w14:paraId="4BD05DCA" w14:textId="77777777" w:rsidR="00A026EA" w:rsidRPr="00987897" w:rsidRDefault="00A026EA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Os dados pessoais são conservados apenas durante o período de tempo necessário para a prestação do serviço ou para o cumprimento de obrigações legais da Beltrão Coelho.</w:t>
      </w:r>
    </w:p>
    <w:p w14:paraId="13AAEA79" w14:textId="77777777" w:rsidR="00F72CBB" w:rsidRPr="00987897" w:rsidRDefault="00F72CBB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Para o efeito</w:t>
      </w:r>
      <w:r w:rsidR="00F836FF" w:rsidRPr="00987897">
        <w:rPr>
          <w:color w:val="808080" w:themeColor="background1" w:themeShade="80"/>
        </w:rPr>
        <w:t>,</w:t>
      </w:r>
      <w:r w:rsidRPr="00987897">
        <w:rPr>
          <w:color w:val="808080" w:themeColor="background1" w:themeShade="80"/>
        </w:rPr>
        <w:t xml:space="preserve"> os dados </w:t>
      </w:r>
      <w:r w:rsidR="00A475CD" w:rsidRPr="00987897">
        <w:rPr>
          <w:color w:val="808080" w:themeColor="background1" w:themeShade="80"/>
        </w:rPr>
        <w:t xml:space="preserve">utilizados são </w:t>
      </w:r>
      <w:r w:rsidR="00F836FF" w:rsidRPr="00987897">
        <w:rPr>
          <w:color w:val="808080" w:themeColor="background1" w:themeShade="80"/>
        </w:rPr>
        <w:t>revistos</w:t>
      </w:r>
      <w:r w:rsidR="00A475CD" w:rsidRPr="00987897">
        <w:rPr>
          <w:color w:val="808080" w:themeColor="background1" w:themeShade="80"/>
        </w:rPr>
        <w:t xml:space="preserve"> regularmente de acordo com procedimento escrito e realizadas auditorias internas.</w:t>
      </w:r>
    </w:p>
    <w:p w14:paraId="1EF1E080" w14:textId="77777777" w:rsidR="00C90585" w:rsidRPr="000F5D2B" w:rsidRDefault="00C90585" w:rsidP="00503CA7">
      <w:pPr>
        <w:spacing w:after="0"/>
        <w:ind w:left="284" w:right="423"/>
        <w:jc w:val="both"/>
        <w:rPr>
          <w:sz w:val="28"/>
          <w:szCs w:val="28"/>
        </w:rPr>
      </w:pPr>
    </w:p>
    <w:p w14:paraId="403E5F59" w14:textId="77777777" w:rsidR="0072343C" w:rsidRPr="00987897" w:rsidRDefault="004A4B49" w:rsidP="00503CA7">
      <w:pPr>
        <w:ind w:left="284" w:right="423"/>
        <w:jc w:val="both"/>
        <w:rPr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Direitos de Acesso, Correção, Oposição e Eliminação dos Dados Pessoais</w:t>
      </w:r>
    </w:p>
    <w:p w14:paraId="33DCB2CC" w14:textId="77777777" w:rsidR="00DB3DE3" w:rsidRPr="00987897" w:rsidRDefault="004A4B49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Nos termos da legislação aplicável, é concedido</w:t>
      </w:r>
      <w:r w:rsidR="00DB3DE3" w:rsidRPr="00987897">
        <w:rPr>
          <w:color w:val="808080" w:themeColor="background1" w:themeShade="80"/>
        </w:rPr>
        <w:t xml:space="preserve"> ao </w:t>
      </w:r>
      <w:r w:rsidR="00A7606D" w:rsidRPr="00987897">
        <w:rPr>
          <w:color w:val="808080" w:themeColor="background1" w:themeShade="80"/>
        </w:rPr>
        <w:t>titular dos dados</w:t>
      </w:r>
      <w:r w:rsidR="00DB3DE3" w:rsidRPr="00987897">
        <w:rPr>
          <w:color w:val="808080" w:themeColor="background1" w:themeShade="80"/>
        </w:rPr>
        <w:t xml:space="preserve"> o direito de acesso, correção, eliminação, restrição e objeção dos dados. Para garantir a segurança no processo é exigida prova de identidade de modo a assegurar a confidencialidade.</w:t>
      </w:r>
    </w:p>
    <w:p w14:paraId="34C4114E" w14:textId="77777777" w:rsidR="00DB3DE3" w:rsidRPr="00987897" w:rsidRDefault="00DB3DE3" w:rsidP="00503CA7">
      <w:pPr>
        <w:pStyle w:val="PargrafodaLista"/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O titular dos dados pode, a qualquer momento, </w:t>
      </w:r>
      <w:r w:rsidR="002631AA" w:rsidRPr="00987897">
        <w:rPr>
          <w:color w:val="808080" w:themeColor="background1" w:themeShade="80"/>
        </w:rPr>
        <w:t>aceder aos dados que nos facultou, solicitar correção ou alteração, sempre que se justificar, com o compromisso de darmos o respetivo seguimento no prazo de 30 dias.</w:t>
      </w:r>
    </w:p>
    <w:p w14:paraId="60D8A4F7" w14:textId="77777777" w:rsidR="002631AA" w:rsidRPr="00987897" w:rsidRDefault="002631AA" w:rsidP="00503CA7">
      <w:pPr>
        <w:pStyle w:val="PargrafodaLista"/>
        <w:ind w:left="284" w:right="423"/>
        <w:jc w:val="both"/>
        <w:rPr>
          <w:color w:val="808080" w:themeColor="background1" w:themeShade="80"/>
        </w:rPr>
      </w:pPr>
    </w:p>
    <w:p w14:paraId="32B8A202" w14:textId="2841FA22" w:rsidR="0055435C" w:rsidRPr="00987897" w:rsidRDefault="002631AA" w:rsidP="00503CA7">
      <w:pPr>
        <w:pStyle w:val="PargrafodaLista"/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Também lhe é concedido o direito à eliminação</w:t>
      </w:r>
      <w:r w:rsidR="000A0145" w:rsidRPr="00987897">
        <w:rPr>
          <w:color w:val="808080" w:themeColor="background1" w:themeShade="80"/>
        </w:rPr>
        <w:t xml:space="preserve"> (direito a ser esquecido)</w:t>
      </w:r>
      <w:r w:rsidRPr="00987897">
        <w:rPr>
          <w:color w:val="808080" w:themeColor="background1" w:themeShade="80"/>
        </w:rPr>
        <w:t>, pelo que os dados pessoais serão elim</w:t>
      </w:r>
      <w:r w:rsidR="0049261F" w:rsidRPr="00987897">
        <w:rPr>
          <w:color w:val="808080" w:themeColor="background1" w:themeShade="80"/>
        </w:rPr>
        <w:t>inados, no prazo acima referido, a contar da data do pedido, desde que não se verifiquem fundamentos</w:t>
      </w:r>
      <w:r w:rsidR="00987897" w:rsidRPr="00987897">
        <w:rPr>
          <w:color w:val="808080" w:themeColor="background1" w:themeShade="80"/>
        </w:rPr>
        <w:t>.</w:t>
      </w:r>
    </w:p>
    <w:p w14:paraId="292D1707" w14:textId="30BDA585" w:rsidR="0055435C" w:rsidRPr="00987897" w:rsidRDefault="0055435C" w:rsidP="00503CA7">
      <w:pPr>
        <w:pStyle w:val="PargrafodaLista"/>
        <w:ind w:left="284" w:right="423"/>
        <w:jc w:val="both"/>
        <w:rPr>
          <w:color w:val="808080" w:themeColor="background1" w:themeShade="80"/>
        </w:rPr>
      </w:pPr>
    </w:p>
    <w:p w14:paraId="46AE1E46" w14:textId="77777777" w:rsidR="0055435C" w:rsidRPr="00987897" w:rsidRDefault="0055435C" w:rsidP="00503CA7">
      <w:pPr>
        <w:pStyle w:val="PargrafodaLista"/>
        <w:ind w:left="284" w:right="423"/>
        <w:jc w:val="both"/>
        <w:rPr>
          <w:color w:val="808080" w:themeColor="background1" w:themeShade="80"/>
        </w:rPr>
      </w:pPr>
    </w:p>
    <w:p w14:paraId="723D8A71" w14:textId="41D94162" w:rsidR="002631AA" w:rsidRPr="00987897" w:rsidRDefault="0049261F" w:rsidP="00503CA7">
      <w:pPr>
        <w:pStyle w:val="PargrafodaLista"/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válidos para a sua conservação, como por exemplo os casos em que a Beltrão Coelho tem de conservar os dados para cumprir uma imposição legal.</w:t>
      </w:r>
    </w:p>
    <w:p w14:paraId="3DF514C6" w14:textId="77777777" w:rsidR="007A0639" w:rsidRPr="000F5D2B" w:rsidRDefault="00CA3556" w:rsidP="00503CA7">
      <w:pPr>
        <w:ind w:left="284" w:right="423"/>
        <w:jc w:val="both"/>
      </w:pPr>
      <w:r w:rsidRPr="00987897">
        <w:rPr>
          <w:color w:val="808080" w:themeColor="background1" w:themeShade="80"/>
        </w:rPr>
        <w:t xml:space="preserve">Tem ainda o direito de apresentar uma reclamação </w:t>
      </w:r>
      <w:r w:rsidR="00733C1E" w:rsidRPr="00987897">
        <w:rPr>
          <w:color w:val="808080" w:themeColor="background1" w:themeShade="80"/>
        </w:rPr>
        <w:t xml:space="preserve">à Autoridade Nacional – </w:t>
      </w:r>
      <w:hyperlink r:id="rId7" w:history="1">
        <w:r w:rsidR="00733C1E" w:rsidRPr="000F5D2B">
          <w:rPr>
            <w:rStyle w:val="Hiperligao"/>
          </w:rPr>
          <w:t>Comissão Nacional de Proteção de Dados</w:t>
        </w:r>
        <w:r w:rsidR="00873555" w:rsidRPr="000F5D2B">
          <w:rPr>
            <w:rStyle w:val="Hiperligao"/>
          </w:rPr>
          <w:t xml:space="preserve"> (CNPD)</w:t>
        </w:r>
      </w:hyperlink>
      <w:r w:rsidR="00F94BD3" w:rsidRPr="000F5D2B">
        <w:t xml:space="preserve"> </w:t>
      </w:r>
    </w:p>
    <w:p w14:paraId="7E2AD65A" w14:textId="77777777" w:rsidR="009A3520" w:rsidRPr="000F5D2B" w:rsidRDefault="009A3520" w:rsidP="00503CA7">
      <w:pPr>
        <w:spacing w:after="0"/>
        <w:ind w:left="284" w:right="423"/>
        <w:jc w:val="both"/>
      </w:pPr>
    </w:p>
    <w:p w14:paraId="4C6E4683" w14:textId="77777777" w:rsidR="00AC546D" w:rsidRPr="00987897" w:rsidRDefault="00AC546D" w:rsidP="00503CA7">
      <w:pPr>
        <w:ind w:left="284" w:right="423"/>
        <w:jc w:val="both"/>
        <w:rPr>
          <w:b/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>Segurança dos Dados</w:t>
      </w:r>
    </w:p>
    <w:p w14:paraId="3D93E755" w14:textId="77777777" w:rsidR="00AC546D" w:rsidRPr="00987897" w:rsidRDefault="00AC546D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A Beltrão Coelho implementou medidas que garantem a confidencialidade, segurança e integridade dos seus dados pessoais. O acesso aos dados pessoais está limitado a determinadas pessoas que</w:t>
      </w:r>
      <w:r w:rsidR="004E5764" w:rsidRPr="00987897">
        <w:rPr>
          <w:color w:val="808080" w:themeColor="background1" w:themeShade="80"/>
        </w:rPr>
        <w:t>,</w:t>
      </w:r>
      <w:r w:rsidRPr="00987897">
        <w:rPr>
          <w:color w:val="808080" w:themeColor="background1" w:themeShade="80"/>
        </w:rPr>
        <w:t xml:space="preserve"> pela natureza das suas funções</w:t>
      </w:r>
      <w:r w:rsidR="004E5764" w:rsidRPr="00987897">
        <w:rPr>
          <w:color w:val="808080" w:themeColor="background1" w:themeShade="80"/>
        </w:rPr>
        <w:t>,</w:t>
      </w:r>
      <w:r w:rsidRPr="00987897">
        <w:rPr>
          <w:color w:val="808080" w:themeColor="background1" w:themeShade="80"/>
        </w:rPr>
        <w:t xml:space="preserve"> necessitam de ter acesso a tais dados.</w:t>
      </w:r>
    </w:p>
    <w:p w14:paraId="6E1E7640" w14:textId="77777777" w:rsidR="00AC546D" w:rsidRPr="00987897" w:rsidRDefault="00AC546D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Os mecanismos automáticos de preservação e controlo, cópias de segurança geradas internamente, a retenção da informação em servidores seguros, são aspetos que garantem a segurança e a utilização estrita e necessária dos dados que nos são confiados, sendo requisitos auditados periodicamente no âmbito da certificação da Beltrão Coelho pela Norma NP ISO/IEC 27001: 2013 Sistemas de Gestão de Segurança da Informação.</w:t>
      </w:r>
    </w:p>
    <w:p w14:paraId="21AB754E" w14:textId="77777777" w:rsidR="005E41CA" w:rsidRPr="000F5D2B" w:rsidRDefault="005E41CA" w:rsidP="00503CA7">
      <w:pPr>
        <w:spacing w:after="0"/>
        <w:ind w:left="284" w:right="423"/>
        <w:jc w:val="both"/>
      </w:pPr>
    </w:p>
    <w:p w14:paraId="3B281D1B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22D30323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7B8E4A42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1D126A69" w14:textId="77777777" w:rsidR="00E25832" w:rsidRDefault="00E25832" w:rsidP="00503CA7">
      <w:pPr>
        <w:ind w:left="284" w:right="423"/>
        <w:jc w:val="both"/>
        <w:rPr>
          <w:b/>
          <w:i/>
          <w:color w:val="1F4E79" w:themeColor="accent5" w:themeShade="80"/>
          <w:sz w:val="28"/>
          <w:szCs w:val="28"/>
        </w:rPr>
      </w:pPr>
    </w:p>
    <w:p w14:paraId="49BFF525" w14:textId="1CC3C2BC" w:rsidR="00DB3DE3" w:rsidRPr="00987897" w:rsidRDefault="004E5764" w:rsidP="00503CA7">
      <w:pPr>
        <w:ind w:left="284" w:right="423"/>
        <w:jc w:val="both"/>
        <w:rPr>
          <w:i/>
          <w:color w:val="2E74B5" w:themeColor="accent5" w:themeShade="BF"/>
          <w:sz w:val="28"/>
          <w:szCs w:val="28"/>
        </w:rPr>
      </w:pPr>
      <w:r w:rsidRPr="00987897">
        <w:rPr>
          <w:b/>
          <w:i/>
          <w:color w:val="2E74B5" w:themeColor="accent5" w:themeShade="BF"/>
          <w:sz w:val="28"/>
          <w:szCs w:val="28"/>
        </w:rPr>
        <w:t xml:space="preserve">Encarregado de Proteção de </w:t>
      </w:r>
      <w:r w:rsidR="005E41CA" w:rsidRPr="00987897">
        <w:rPr>
          <w:b/>
          <w:i/>
          <w:color w:val="2E74B5" w:themeColor="accent5" w:themeShade="BF"/>
          <w:sz w:val="28"/>
          <w:szCs w:val="28"/>
        </w:rPr>
        <w:t>Dados</w:t>
      </w:r>
    </w:p>
    <w:p w14:paraId="642C750A" w14:textId="77777777" w:rsidR="004A4B49" w:rsidRPr="00987897" w:rsidRDefault="005E41CA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O responsável pelo tratamento dos dados na Beltrão Coelho é a Drª Ana Cantinho</w:t>
      </w:r>
      <w:r w:rsidR="00E70B4C" w:rsidRPr="00987897">
        <w:rPr>
          <w:color w:val="808080" w:themeColor="background1" w:themeShade="80"/>
        </w:rPr>
        <w:t>, Diretora Geral,</w:t>
      </w:r>
      <w:r w:rsidRPr="00987897">
        <w:rPr>
          <w:color w:val="808080" w:themeColor="background1" w:themeShade="80"/>
        </w:rPr>
        <w:t xml:space="preserve"> que delega as funções inerentes no Encarregado de Proteção de Dados.</w:t>
      </w:r>
    </w:p>
    <w:p w14:paraId="1892F05B" w14:textId="77777777" w:rsidR="009A032B" w:rsidRPr="00987897" w:rsidRDefault="009A032B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O Encarregado de Proteção de Dados tem como principais responsabilidades:</w:t>
      </w:r>
    </w:p>
    <w:p w14:paraId="581B7FDD" w14:textId="77777777" w:rsidR="009A032B" w:rsidRPr="00987897" w:rsidRDefault="001203CF" w:rsidP="00503CA7">
      <w:pPr>
        <w:pStyle w:val="PargrafodaLista"/>
        <w:numPr>
          <w:ilvl w:val="0"/>
          <w:numId w:val="4"/>
        </w:numPr>
        <w:ind w:left="284" w:right="423" w:firstLine="0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 xml:space="preserve">Informar e aconselhar o responsável pelo tratamento e os subcontratados, bem como os trabalhadores </w:t>
      </w:r>
      <w:r w:rsidR="00873555" w:rsidRPr="00987897">
        <w:rPr>
          <w:color w:val="808080" w:themeColor="background1" w:themeShade="80"/>
        </w:rPr>
        <w:t>que tratem os dados, a respeito das suas obrigações face à proteção de dados;</w:t>
      </w:r>
    </w:p>
    <w:p w14:paraId="320532F4" w14:textId="77777777" w:rsidR="00873555" w:rsidRPr="00987897" w:rsidRDefault="00873555" w:rsidP="00503CA7">
      <w:pPr>
        <w:pStyle w:val="PargrafodaLista"/>
        <w:numPr>
          <w:ilvl w:val="0"/>
          <w:numId w:val="4"/>
        </w:numPr>
        <w:ind w:left="284" w:right="423" w:firstLine="0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Controlar a conformidade com o regulamento de proteção de dados pessoais, políticas e procedimentos internos associados, formação e auditorias;</w:t>
      </w:r>
    </w:p>
    <w:p w14:paraId="0C80832D" w14:textId="77777777" w:rsidR="005819B7" w:rsidRPr="00987897" w:rsidRDefault="005819B7" w:rsidP="00503CA7">
      <w:pPr>
        <w:pStyle w:val="PargrafodaLista"/>
        <w:numPr>
          <w:ilvl w:val="0"/>
          <w:numId w:val="4"/>
        </w:numPr>
        <w:ind w:left="284" w:right="423" w:firstLine="0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Dar seguimento aos pedidos apresentados pelos titulares dos dados;</w:t>
      </w:r>
    </w:p>
    <w:p w14:paraId="3935023B" w14:textId="77777777" w:rsidR="00873555" w:rsidRPr="00987897" w:rsidRDefault="00873555" w:rsidP="00503CA7">
      <w:pPr>
        <w:pStyle w:val="PargrafodaLista"/>
        <w:numPr>
          <w:ilvl w:val="0"/>
          <w:numId w:val="4"/>
        </w:numPr>
        <w:ind w:left="284" w:right="423" w:firstLine="0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Cooperar com a autoridade de controlo – CNPD;</w:t>
      </w:r>
    </w:p>
    <w:p w14:paraId="41A363B5" w14:textId="77777777" w:rsidR="00873555" w:rsidRPr="00987897" w:rsidRDefault="00873555" w:rsidP="00503CA7">
      <w:pPr>
        <w:pStyle w:val="PargrafodaLista"/>
        <w:numPr>
          <w:ilvl w:val="0"/>
          <w:numId w:val="4"/>
        </w:numPr>
        <w:ind w:left="284" w:right="423" w:firstLine="0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Ser o ponto de contacto com a autoridade de controlo sobre questões relacionadas com</w:t>
      </w:r>
      <w:r w:rsidR="005819B7" w:rsidRPr="00987897">
        <w:rPr>
          <w:color w:val="808080" w:themeColor="background1" w:themeShade="80"/>
        </w:rPr>
        <w:t xml:space="preserve"> o tratamento de dados pessoais.</w:t>
      </w:r>
    </w:p>
    <w:p w14:paraId="3434DB2A" w14:textId="77777777" w:rsidR="007A0639" w:rsidRPr="00987897" w:rsidRDefault="00F94BD3" w:rsidP="00503CA7">
      <w:pPr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Caso pretenda exercer os seus direitos, ob</w:t>
      </w:r>
      <w:r w:rsidR="007A0639" w:rsidRPr="00987897">
        <w:rPr>
          <w:color w:val="808080" w:themeColor="background1" w:themeShade="80"/>
        </w:rPr>
        <w:t xml:space="preserve">ter informação adicional ou esclarecer qualquer dúvida sobre esta política </w:t>
      </w:r>
      <w:r w:rsidRPr="00987897">
        <w:rPr>
          <w:color w:val="808080" w:themeColor="background1" w:themeShade="80"/>
        </w:rPr>
        <w:t xml:space="preserve">deverá </w:t>
      </w:r>
      <w:r w:rsidR="007A0639" w:rsidRPr="00987897">
        <w:rPr>
          <w:color w:val="808080" w:themeColor="background1" w:themeShade="80"/>
        </w:rPr>
        <w:t>remeter as suas questões para:</w:t>
      </w:r>
    </w:p>
    <w:p w14:paraId="6AC8ADE0" w14:textId="77777777" w:rsidR="007A0639" w:rsidRPr="00987897" w:rsidRDefault="007A0639" w:rsidP="00503CA7">
      <w:pPr>
        <w:spacing w:after="0" w:line="240" w:lineRule="auto"/>
        <w:ind w:left="284" w:right="423"/>
        <w:jc w:val="both"/>
        <w:rPr>
          <w:b/>
          <w:color w:val="808080" w:themeColor="background1" w:themeShade="80"/>
        </w:rPr>
      </w:pPr>
      <w:r w:rsidRPr="00987897">
        <w:rPr>
          <w:b/>
          <w:color w:val="808080" w:themeColor="background1" w:themeShade="80"/>
        </w:rPr>
        <w:t>Beltrão Coelho, Lda</w:t>
      </w:r>
    </w:p>
    <w:p w14:paraId="2FC35F7D" w14:textId="77777777" w:rsidR="00051A10" w:rsidRPr="00987897" w:rsidRDefault="00051A10" w:rsidP="00503CA7">
      <w:pPr>
        <w:spacing w:after="0" w:line="240" w:lineRule="auto"/>
        <w:ind w:left="284" w:right="423"/>
        <w:jc w:val="both"/>
        <w:rPr>
          <w:b/>
          <w:color w:val="808080" w:themeColor="background1" w:themeShade="80"/>
        </w:rPr>
      </w:pPr>
      <w:r w:rsidRPr="00987897">
        <w:rPr>
          <w:b/>
          <w:color w:val="808080" w:themeColor="background1" w:themeShade="80"/>
        </w:rPr>
        <w:t xml:space="preserve">A/C </w:t>
      </w:r>
      <w:r w:rsidR="0045388D" w:rsidRPr="00987897">
        <w:rPr>
          <w:b/>
          <w:color w:val="808080" w:themeColor="background1" w:themeShade="80"/>
        </w:rPr>
        <w:t>Encarregado de Proteção de Dados</w:t>
      </w:r>
    </w:p>
    <w:p w14:paraId="753314A6" w14:textId="77777777" w:rsidR="007A0639" w:rsidRPr="00987897" w:rsidRDefault="007A0639" w:rsidP="00503CA7">
      <w:pPr>
        <w:spacing w:after="0" w:line="240" w:lineRule="auto"/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Rua Sarmento de Beires, 3</w:t>
      </w:r>
      <w:r w:rsidR="0086324E" w:rsidRPr="00987897">
        <w:rPr>
          <w:color w:val="808080" w:themeColor="background1" w:themeShade="80"/>
        </w:rPr>
        <w:t>A</w:t>
      </w:r>
    </w:p>
    <w:p w14:paraId="43AC2721" w14:textId="77777777" w:rsidR="007A0639" w:rsidRPr="00987897" w:rsidRDefault="007A0639" w:rsidP="00503CA7">
      <w:pPr>
        <w:spacing w:after="0" w:line="240" w:lineRule="auto"/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1900-410 Lisboa</w:t>
      </w:r>
    </w:p>
    <w:p w14:paraId="3E65FC86" w14:textId="77777777" w:rsidR="007A0639" w:rsidRPr="00987897" w:rsidRDefault="007A0639" w:rsidP="00503CA7">
      <w:pPr>
        <w:spacing w:after="0" w:line="240" w:lineRule="auto"/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Tel.: 213 122 8</w:t>
      </w:r>
      <w:r w:rsidR="004628B8" w:rsidRPr="00987897">
        <w:rPr>
          <w:color w:val="808080" w:themeColor="background1" w:themeShade="80"/>
        </w:rPr>
        <w:t>06</w:t>
      </w:r>
      <w:r w:rsidRPr="00987897">
        <w:rPr>
          <w:color w:val="808080" w:themeColor="background1" w:themeShade="80"/>
        </w:rPr>
        <w:t xml:space="preserve"> Fax.: 213 122 929</w:t>
      </w:r>
    </w:p>
    <w:p w14:paraId="69956ADB" w14:textId="77777777" w:rsidR="007A0639" w:rsidRPr="00987897" w:rsidRDefault="007A0639" w:rsidP="00503CA7">
      <w:pPr>
        <w:spacing w:after="0" w:line="240" w:lineRule="auto"/>
        <w:ind w:left="284" w:right="423"/>
        <w:jc w:val="both"/>
        <w:rPr>
          <w:color w:val="808080" w:themeColor="background1" w:themeShade="80"/>
        </w:rPr>
      </w:pPr>
      <w:r w:rsidRPr="00987897">
        <w:rPr>
          <w:color w:val="808080" w:themeColor="background1" w:themeShade="80"/>
        </w:rPr>
        <w:t>ou para o endereço de correio</w:t>
      </w:r>
      <w:r w:rsidR="00322D1F" w:rsidRPr="00987897">
        <w:rPr>
          <w:color w:val="808080" w:themeColor="background1" w:themeShade="80"/>
        </w:rPr>
        <w:t xml:space="preserve"> eletrónico</w:t>
      </w:r>
      <w:r w:rsidRPr="00987897">
        <w:rPr>
          <w:color w:val="808080" w:themeColor="background1" w:themeShade="80"/>
        </w:rPr>
        <w:t xml:space="preserve">: </w:t>
      </w:r>
      <w:r w:rsidR="00322D1F" w:rsidRPr="00987897">
        <w:rPr>
          <w:color w:val="808080" w:themeColor="background1" w:themeShade="80"/>
        </w:rPr>
        <w:t>protecaodados@beltraocoelho.pt</w:t>
      </w:r>
    </w:p>
    <w:p w14:paraId="24314D05" w14:textId="77777777" w:rsidR="0072343C" w:rsidRPr="000F5D2B" w:rsidRDefault="0072343C" w:rsidP="00503CA7">
      <w:pPr>
        <w:spacing w:after="0" w:line="240" w:lineRule="auto"/>
        <w:ind w:left="284" w:right="423"/>
        <w:jc w:val="both"/>
      </w:pPr>
    </w:p>
    <w:p w14:paraId="12647D27" w14:textId="77777777" w:rsidR="0072343C" w:rsidRPr="000F5D2B" w:rsidRDefault="0072343C" w:rsidP="00503CA7">
      <w:pPr>
        <w:spacing w:after="0" w:line="240" w:lineRule="auto"/>
        <w:ind w:left="284" w:right="423"/>
        <w:jc w:val="both"/>
      </w:pPr>
    </w:p>
    <w:p w14:paraId="34220DD2" w14:textId="77777777" w:rsidR="007417FC" w:rsidRPr="000F5D2B" w:rsidRDefault="007417FC" w:rsidP="00503CA7">
      <w:pPr>
        <w:spacing w:after="0" w:line="240" w:lineRule="auto"/>
        <w:ind w:left="284" w:right="423"/>
        <w:jc w:val="both"/>
      </w:pPr>
    </w:p>
    <w:p w14:paraId="1979042A" w14:textId="77777777" w:rsidR="007417FC" w:rsidRPr="000F5D2B" w:rsidRDefault="007417FC" w:rsidP="00503CA7">
      <w:pPr>
        <w:spacing w:after="0" w:line="240" w:lineRule="auto"/>
        <w:ind w:left="284" w:right="423"/>
        <w:jc w:val="both"/>
      </w:pPr>
    </w:p>
    <w:p w14:paraId="52A16EB0" w14:textId="77777777" w:rsidR="007417FC" w:rsidRPr="000F5D2B" w:rsidRDefault="007417FC" w:rsidP="00503CA7">
      <w:pPr>
        <w:spacing w:after="0" w:line="240" w:lineRule="auto"/>
        <w:ind w:left="284" w:right="423"/>
        <w:jc w:val="both"/>
      </w:pPr>
    </w:p>
    <w:sectPr w:rsidR="007417FC" w:rsidRPr="000F5D2B" w:rsidSect="00E25832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FC3C" w14:textId="77777777" w:rsidR="00503CA7" w:rsidRDefault="00503CA7" w:rsidP="00503CA7">
      <w:pPr>
        <w:spacing w:after="0" w:line="240" w:lineRule="auto"/>
      </w:pPr>
      <w:r>
        <w:separator/>
      </w:r>
    </w:p>
  </w:endnote>
  <w:endnote w:type="continuationSeparator" w:id="0">
    <w:p w14:paraId="68BF38E6" w14:textId="77777777" w:rsidR="00503CA7" w:rsidRDefault="00503CA7" w:rsidP="0050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3B16E" w14:textId="77777777" w:rsidR="00503CA7" w:rsidRDefault="00503CA7" w:rsidP="00503CA7">
      <w:pPr>
        <w:spacing w:after="0" w:line="240" w:lineRule="auto"/>
      </w:pPr>
      <w:r>
        <w:separator/>
      </w:r>
    </w:p>
  </w:footnote>
  <w:footnote w:type="continuationSeparator" w:id="0">
    <w:p w14:paraId="067B2152" w14:textId="77777777" w:rsidR="00503CA7" w:rsidRDefault="00503CA7" w:rsidP="0050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03C53" w14:textId="077FD605" w:rsidR="00503CA7" w:rsidRDefault="003C3546">
    <w:pPr>
      <w:pStyle w:val="Cabealho"/>
    </w:pPr>
    <w:sdt>
      <w:sdtPr>
        <w:id w:val="-1669087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7A441B2" wp14:editId="6D87221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90D54" w14:textId="282AAED1" w:rsidR="003C3546" w:rsidRDefault="003C354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87897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A441B2" id="Retângulo 4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OAhgIAAAYFAAAOAAAAZHJzL2Uyb0RvYy54bWysVNuO0zAQfUfiHyy/d3MhvSTadLUXipAW&#10;WLHwAa7tJBaObWy36YL4GX6FH2PstN0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" o:allowincell="f" stroked="f">
                  <v:textbox>
                    <w:txbxContent>
                      <w:p w14:paraId="13790D54" w14:textId="282AAED1" w:rsidR="003C3546" w:rsidRDefault="003C354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87897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03CA7">
      <w:rPr>
        <w:b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 wp14:anchorId="6C5403CF" wp14:editId="05029FE5">
          <wp:simplePos x="0" y="0"/>
          <wp:positionH relativeFrom="column">
            <wp:posOffset>1374140</wp:posOffset>
          </wp:positionH>
          <wp:positionV relativeFrom="paragraph">
            <wp:posOffset>54610</wp:posOffset>
          </wp:positionV>
          <wp:extent cx="4848225" cy="584200"/>
          <wp:effectExtent l="0" t="0" r="9525" b="0"/>
          <wp:wrapTight wrapText="bothSides">
            <wp:wrapPolygon edited="0">
              <wp:start x="0" y="2113"/>
              <wp:lineTo x="0" y="19017"/>
              <wp:lineTo x="21558" y="19017"/>
              <wp:lineTo x="21558" y="2113"/>
              <wp:lineTo x="0" y="211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_logo 70 anos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31" r="1424"/>
                  <a:stretch/>
                </pic:blipFill>
                <pic:spPr bwMode="auto">
                  <a:xfrm>
                    <a:off x="0" y="0"/>
                    <a:ext cx="4848225" cy="5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CA7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170FCAC" wp14:editId="2A6C4EF8">
          <wp:simplePos x="0" y="0"/>
          <wp:positionH relativeFrom="column">
            <wp:posOffset>97790</wp:posOffset>
          </wp:positionH>
          <wp:positionV relativeFrom="paragraph">
            <wp:posOffset>9525</wp:posOffset>
          </wp:positionV>
          <wp:extent cx="1476375" cy="63907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c_azul_al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39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7C6"/>
    <w:multiLevelType w:val="hybridMultilevel"/>
    <w:tmpl w:val="E2464E9E"/>
    <w:lvl w:ilvl="0" w:tplc="D4C2D2E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94665"/>
    <w:multiLevelType w:val="hybridMultilevel"/>
    <w:tmpl w:val="C722E35A"/>
    <w:lvl w:ilvl="0" w:tplc="9F6216C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E53A65"/>
    <w:multiLevelType w:val="hybridMultilevel"/>
    <w:tmpl w:val="DEF04772"/>
    <w:lvl w:ilvl="0" w:tplc="57444EE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314D"/>
    <w:multiLevelType w:val="hybridMultilevel"/>
    <w:tmpl w:val="309E8A58"/>
    <w:lvl w:ilvl="0" w:tplc="5934AE8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84799"/>
    <w:multiLevelType w:val="hybridMultilevel"/>
    <w:tmpl w:val="0F30FD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AC4"/>
    <w:multiLevelType w:val="hybridMultilevel"/>
    <w:tmpl w:val="5DDC59A8"/>
    <w:lvl w:ilvl="0" w:tplc="39C8025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78059F"/>
    <w:multiLevelType w:val="hybridMultilevel"/>
    <w:tmpl w:val="91F6344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67"/>
    <w:rsid w:val="00051A10"/>
    <w:rsid w:val="000A0145"/>
    <w:rsid w:val="000A10C4"/>
    <w:rsid w:val="000E0580"/>
    <w:rsid w:val="000F5D2B"/>
    <w:rsid w:val="001203CF"/>
    <w:rsid w:val="00145CAB"/>
    <w:rsid w:val="0014709A"/>
    <w:rsid w:val="001501FC"/>
    <w:rsid w:val="001B7439"/>
    <w:rsid w:val="001D49C9"/>
    <w:rsid w:val="001F6A26"/>
    <w:rsid w:val="0022232A"/>
    <w:rsid w:val="0023708E"/>
    <w:rsid w:val="002402DA"/>
    <w:rsid w:val="00253ED1"/>
    <w:rsid w:val="00255F62"/>
    <w:rsid w:val="002631AA"/>
    <w:rsid w:val="002B04CA"/>
    <w:rsid w:val="002D3889"/>
    <w:rsid w:val="002D78BB"/>
    <w:rsid w:val="00322B7E"/>
    <w:rsid w:val="00322D1F"/>
    <w:rsid w:val="00330C42"/>
    <w:rsid w:val="00343DF1"/>
    <w:rsid w:val="003661B2"/>
    <w:rsid w:val="003851D9"/>
    <w:rsid w:val="003B453B"/>
    <w:rsid w:val="003B74CF"/>
    <w:rsid w:val="003C3546"/>
    <w:rsid w:val="003D4EC7"/>
    <w:rsid w:val="003F1238"/>
    <w:rsid w:val="004268B3"/>
    <w:rsid w:val="0045388D"/>
    <w:rsid w:val="00460156"/>
    <w:rsid w:val="004628B8"/>
    <w:rsid w:val="00487811"/>
    <w:rsid w:val="0049261F"/>
    <w:rsid w:val="00496FF4"/>
    <w:rsid w:val="004A191F"/>
    <w:rsid w:val="004A4B49"/>
    <w:rsid w:val="004C02E0"/>
    <w:rsid w:val="004C59C6"/>
    <w:rsid w:val="004D26C5"/>
    <w:rsid w:val="004E5764"/>
    <w:rsid w:val="00500170"/>
    <w:rsid w:val="00503CA7"/>
    <w:rsid w:val="0051359E"/>
    <w:rsid w:val="005336E7"/>
    <w:rsid w:val="0055435C"/>
    <w:rsid w:val="005819B7"/>
    <w:rsid w:val="005A408E"/>
    <w:rsid w:val="005B1A8F"/>
    <w:rsid w:val="005C1CD6"/>
    <w:rsid w:val="005C6A29"/>
    <w:rsid w:val="005E41CA"/>
    <w:rsid w:val="006454B2"/>
    <w:rsid w:val="00645AC0"/>
    <w:rsid w:val="00670D13"/>
    <w:rsid w:val="00680234"/>
    <w:rsid w:val="0068447E"/>
    <w:rsid w:val="006D3C05"/>
    <w:rsid w:val="006D6AFD"/>
    <w:rsid w:val="0072343C"/>
    <w:rsid w:val="00725A2F"/>
    <w:rsid w:val="00732573"/>
    <w:rsid w:val="00733C1E"/>
    <w:rsid w:val="007417FC"/>
    <w:rsid w:val="00751478"/>
    <w:rsid w:val="00753E2E"/>
    <w:rsid w:val="00760401"/>
    <w:rsid w:val="00775266"/>
    <w:rsid w:val="007810E6"/>
    <w:rsid w:val="0079172E"/>
    <w:rsid w:val="00797C06"/>
    <w:rsid w:val="007A0639"/>
    <w:rsid w:val="007B39BD"/>
    <w:rsid w:val="007C0DC4"/>
    <w:rsid w:val="007C20D7"/>
    <w:rsid w:val="007E0DDB"/>
    <w:rsid w:val="007E4706"/>
    <w:rsid w:val="007F2251"/>
    <w:rsid w:val="007F30BB"/>
    <w:rsid w:val="0080622F"/>
    <w:rsid w:val="008204D9"/>
    <w:rsid w:val="0086324E"/>
    <w:rsid w:val="00867207"/>
    <w:rsid w:val="00873555"/>
    <w:rsid w:val="00890B66"/>
    <w:rsid w:val="008A1F02"/>
    <w:rsid w:val="008D608E"/>
    <w:rsid w:val="008F5A1C"/>
    <w:rsid w:val="00910EA3"/>
    <w:rsid w:val="00923981"/>
    <w:rsid w:val="00925418"/>
    <w:rsid w:val="00925C47"/>
    <w:rsid w:val="009265B4"/>
    <w:rsid w:val="0093509F"/>
    <w:rsid w:val="009749E8"/>
    <w:rsid w:val="00987897"/>
    <w:rsid w:val="00993867"/>
    <w:rsid w:val="009A032B"/>
    <w:rsid w:val="009A3520"/>
    <w:rsid w:val="009D3EBA"/>
    <w:rsid w:val="009E3430"/>
    <w:rsid w:val="00A026EA"/>
    <w:rsid w:val="00A15D7F"/>
    <w:rsid w:val="00A260C2"/>
    <w:rsid w:val="00A35280"/>
    <w:rsid w:val="00A44A7F"/>
    <w:rsid w:val="00A475CD"/>
    <w:rsid w:val="00A7606D"/>
    <w:rsid w:val="00A92D4D"/>
    <w:rsid w:val="00AC546D"/>
    <w:rsid w:val="00AE28EC"/>
    <w:rsid w:val="00AF79EE"/>
    <w:rsid w:val="00B14D67"/>
    <w:rsid w:val="00B15CCC"/>
    <w:rsid w:val="00B425C9"/>
    <w:rsid w:val="00B920C5"/>
    <w:rsid w:val="00B930BE"/>
    <w:rsid w:val="00BA00C7"/>
    <w:rsid w:val="00BA0494"/>
    <w:rsid w:val="00BC1DFF"/>
    <w:rsid w:val="00BE3D80"/>
    <w:rsid w:val="00C03F44"/>
    <w:rsid w:val="00C11390"/>
    <w:rsid w:val="00C155A5"/>
    <w:rsid w:val="00C17028"/>
    <w:rsid w:val="00C90585"/>
    <w:rsid w:val="00C9411E"/>
    <w:rsid w:val="00CA3556"/>
    <w:rsid w:val="00CC26E4"/>
    <w:rsid w:val="00CD2FA7"/>
    <w:rsid w:val="00CD498E"/>
    <w:rsid w:val="00D32B05"/>
    <w:rsid w:val="00D51892"/>
    <w:rsid w:val="00D85FFB"/>
    <w:rsid w:val="00DA004F"/>
    <w:rsid w:val="00DB0B66"/>
    <w:rsid w:val="00DB308F"/>
    <w:rsid w:val="00DB3DE3"/>
    <w:rsid w:val="00DB71EC"/>
    <w:rsid w:val="00DD3246"/>
    <w:rsid w:val="00E25832"/>
    <w:rsid w:val="00E26079"/>
    <w:rsid w:val="00E516D7"/>
    <w:rsid w:val="00E55582"/>
    <w:rsid w:val="00E70B4C"/>
    <w:rsid w:val="00E76951"/>
    <w:rsid w:val="00E93D7F"/>
    <w:rsid w:val="00EC227E"/>
    <w:rsid w:val="00F016F3"/>
    <w:rsid w:val="00F042DC"/>
    <w:rsid w:val="00F243BD"/>
    <w:rsid w:val="00F72CBB"/>
    <w:rsid w:val="00F7711C"/>
    <w:rsid w:val="00F80826"/>
    <w:rsid w:val="00F836FF"/>
    <w:rsid w:val="00F94BD3"/>
    <w:rsid w:val="00FB5881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B61863"/>
  <w15:chartTrackingRefBased/>
  <w15:docId w15:val="{F32745EA-E30C-45A6-9CA6-F2FCF618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1F0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A355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A3556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A0145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03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3CA7"/>
  </w:style>
  <w:style w:type="paragraph" w:styleId="Rodap">
    <w:name w:val="footer"/>
    <w:basedOn w:val="Normal"/>
    <w:link w:val="RodapCarter"/>
    <w:uiPriority w:val="99"/>
    <w:unhideWhenUsed/>
    <w:rsid w:val="00503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npd.p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483D4ABD368448931BD5FB7AB4AFDB" ma:contentTypeVersion="15" ma:contentTypeDescription="Criar um novo documento." ma:contentTypeScope="" ma:versionID="9d3202b38591d35427c8e0e0ffa84506">
  <xsd:schema xmlns:xsd="http://www.w3.org/2001/XMLSchema" xmlns:xs="http://www.w3.org/2001/XMLSchema" xmlns:p="http://schemas.microsoft.com/office/2006/metadata/properties" xmlns:ns2="83ceda61-1d3a-4569-b70b-b51a3585710b" xmlns:ns3="5294ae24-6aca-46b8-b840-d1c463dba915" targetNamespace="http://schemas.microsoft.com/office/2006/metadata/properties" ma:root="true" ma:fieldsID="d06640a7f834571d779a38ba2f85456a" ns2:_="" ns3:_="">
    <xsd:import namespace="83ceda61-1d3a-4569-b70b-b51a3585710b"/>
    <xsd:import namespace="5294ae24-6aca-46b8-b840-d1c463dba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eda61-1d3a-4569-b70b-b51a3585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d6541ee8-bd3f-4fa5-bc69-2ef1f046e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ae24-6aca-46b8-b840-d1c463dba9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2b3418-1b60-46d3-81cc-99feceea4476}" ma:internalName="TaxCatchAll" ma:showField="CatchAllData" ma:web="5294ae24-6aca-46b8-b840-d1c463dba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B9EBA-9B20-4F5D-8026-712CFEF6ADCE}"/>
</file>

<file path=customXml/itemProps2.xml><?xml version="1.0" encoding="utf-8"?>
<ds:datastoreItem xmlns:ds="http://schemas.openxmlformats.org/officeDocument/2006/customXml" ds:itemID="{EF0A5EAB-F6CA-4EDA-8377-54CCA55221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1491</Words>
  <Characters>8056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Marinho</dc:creator>
  <cp:keywords/>
  <dc:description/>
  <cp:lastModifiedBy>Mafalda Munhá</cp:lastModifiedBy>
  <cp:revision>3</cp:revision>
  <dcterms:created xsi:type="dcterms:W3CDTF">2018-05-23T15:32:00Z</dcterms:created>
  <dcterms:modified xsi:type="dcterms:W3CDTF">2018-05-23T15:35:00Z</dcterms:modified>
</cp:coreProperties>
</file>